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49F1CD">
      <w:pPr>
        <w:pStyle w:val="2"/>
        <w:widowControl/>
        <w:shd w:val="clear" w:color="auto" w:fill="FFFFFF"/>
        <w:spacing w:beforeAutospacing="0" w:afterAutospacing="0" w:line="560" w:lineRule="exact"/>
        <w:rPr>
          <w:rFonts w:hint="default" w:ascii="Times New Roman" w:hAnsi="Times New Roman" w:eastAsia="仿宋_GB2312" w:cs="Times New Roman"/>
          <w:b w:val="0"/>
          <w:bCs w:val="0"/>
          <w:color w:val="000000"/>
          <w:sz w:val="32"/>
          <w:szCs w:val="32"/>
          <w:shd w:val="clear" w:color="auto" w:fill="FFFFFF"/>
        </w:rPr>
      </w:pPr>
      <w:r>
        <w:rPr>
          <w:rFonts w:hint="default" w:ascii="Times New Roman" w:hAnsi="Times New Roman" w:eastAsia="仿宋_GB2312" w:cs="Times New Roman"/>
          <w:b w:val="0"/>
          <w:bCs w:val="0"/>
          <w:color w:val="000000"/>
          <w:sz w:val="32"/>
          <w:szCs w:val="32"/>
          <w:shd w:val="clear" w:color="auto" w:fill="FFFFFF"/>
        </w:rPr>
        <w:t>附件1</w:t>
      </w:r>
    </w:p>
    <w:p w14:paraId="4FEB5DD3">
      <w:pPr>
        <w:rPr>
          <w:rFonts w:hint="default" w:ascii="Times New Roman" w:hAnsi="Times New Roman" w:cs="Times New Roman"/>
          <w:sz w:val="44"/>
          <w:szCs w:val="44"/>
        </w:rPr>
      </w:pPr>
    </w:p>
    <w:p w14:paraId="56928C62">
      <w:pPr>
        <w:pStyle w:val="2"/>
        <w:widowControl/>
        <w:shd w:val="clear" w:color="auto" w:fill="FFFFFF"/>
        <w:spacing w:beforeAutospacing="0" w:afterAutospacing="0" w:line="560" w:lineRule="exact"/>
        <w:jc w:val="center"/>
        <w:rPr>
          <w:rFonts w:hint="default" w:ascii="Times New Roman" w:hAnsi="Times New Roman" w:eastAsia="华文中宋" w:cs="Times New Roman"/>
          <w:bCs w:val="0"/>
          <w:color w:val="000000"/>
          <w:kern w:val="0"/>
          <w:sz w:val="44"/>
          <w:szCs w:val="44"/>
        </w:rPr>
      </w:pPr>
      <w:r>
        <w:rPr>
          <w:rFonts w:hint="default" w:ascii="Times New Roman" w:hAnsi="Times New Roman" w:eastAsia="华文中宋" w:cs="Times New Roman"/>
          <w:bCs w:val="0"/>
          <w:color w:val="000000"/>
          <w:kern w:val="0"/>
          <w:sz w:val="44"/>
          <w:szCs w:val="44"/>
        </w:rPr>
        <w:t>青年骨干教师出国研修项目外语合格条件</w:t>
      </w:r>
    </w:p>
    <w:p w14:paraId="141FD0CC">
      <w:pPr>
        <w:widowControl/>
        <w:shd w:val="clear" w:color="auto" w:fill="FFFFFF"/>
        <w:spacing w:line="560" w:lineRule="exact"/>
        <w:ind w:firstLine="482"/>
        <w:jc w:val="left"/>
        <w:rPr>
          <w:rFonts w:hint="default" w:ascii="Times New Roman" w:hAnsi="Times New Roman" w:eastAsia="Helvetica" w:cs="Times New Roman"/>
          <w:color w:val="000000"/>
          <w:kern w:val="0"/>
          <w:sz w:val="44"/>
          <w:szCs w:val="44"/>
          <w:shd w:val="clear" w:color="auto" w:fill="FFFFFF"/>
          <w:lang w:bidi="ar"/>
        </w:rPr>
      </w:pPr>
      <w:bookmarkStart w:id="0" w:name="_GoBack"/>
      <w:bookmarkEnd w:id="0"/>
    </w:p>
    <w:p w14:paraId="0470F43F">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color w:val="000000"/>
          <w:kern w:val="0"/>
          <w:sz w:val="32"/>
          <w:szCs w:val="32"/>
          <w:shd w:val="clear" w:color="auto" w:fill="FFFFFF"/>
          <w:lang w:val="en-US" w:eastAsia="zh-CN" w:bidi="ar"/>
        </w:rPr>
      </w:pPr>
      <w:r>
        <w:rPr>
          <w:rFonts w:hint="default" w:ascii="Times New Roman" w:hAnsi="Times New Roman" w:eastAsia="黑体" w:cs="Times New Roman"/>
          <w:color w:val="000000"/>
          <w:kern w:val="0"/>
          <w:sz w:val="32"/>
          <w:szCs w:val="32"/>
          <w:shd w:val="clear" w:color="auto" w:fill="FFFFFF"/>
          <w:lang w:val="en-US" w:eastAsia="zh-CN" w:bidi="ar"/>
        </w:rPr>
        <w:t>一、访问学者及博士后类别申请人，外语水平需达到以下条件之一：</w:t>
      </w:r>
    </w:p>
    <w:p w14:paraId="5EC124C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78" w:lineRule="atLeast"/>
        <w:ind w:left="0" w:right="0" w:firstLine="640" w:firstLineChars="200"/>
        <w:jc w:val="left"/>
        <w:textAlignment w:val="auto"/>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1.参加“全国外语水平考试(WSK)”并达到合格标准。各语种要求如下：</w:t>
      </w:r>
    </w:p>
    <w:p w14:paraId="7774141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78" w:lineRule="atLeast"/>
        <w:ind w:left="0" w:right="0" w:firstLine="640" w:firstLineChars="200"/>
        <w:jc w:val="left"/>
        <w:textAlignment w:val="auto"/>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-英语（PETS5）：笔试总分55分（含）以上，其中听力部分18分（含）以上，口试总分3分（含）以上；</w:t>
      </w:r>
    </w:p>
    <w:p w14:paraId="78C1BCF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78" w:lineRule="atLeast"/>
        <w:ind w:left="0" w:right="0" w:firstLine="640" w:firstLineChars="200"/>
        <w:jc w:val="left"/>
        <w:textAlignment w:val="auto"/>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-德语(NTD)：笔试总分65分（含）以上；</w:t>
      </w:r>
    </w:p>
    <w:p w14:paraId="2460EDE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78" w:lineRule="atLeast"/>
        <w:ind w:left="0" w:right="0" w:firstLine="640" w:firstLineChars="200"/>
        <w:jc w:val="left"/>
        <w:textAlignment w:val="auto"/>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-法语(TNF)：笔试总分60分（含）以上；</w:t>
      </w:r>
    </w:p>
    <w:p w14:paraId="21DF546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78" w:lineRule="atLeast"/>
        <w:ind w:left="0" w:right="0" w:firstLine="640" w:firstLineChars="200"/>
        <w:jc w:val="left"/>
        <w:textAlignment w:val="auto"/>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-日语（NNS）/俄语（ТЛРЯ）：笔试总分60分（含）以上，其中口试总分3分（含）以上。</w:t>
      </w:r>
    </w:p>
    <w:p w14:paraId="7CD441D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78" w:lineRule="atLeast"/>
        <w:ind w:left="0" w:right="0" w:firstLine="640" w:firstLineChars="200"/>
        <w:jc w:val="left"/>
        <w:textAlignment w:val="auto"/>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2.外语专业本科（含）以上毕业的证明材料为学历或学位证书，证书应注明所学语种（专业语种应与留学目的国使用的语种一致）。</w:t>
      </w:r>
    </w:p>
    <w:p w14:paraId="3C4C617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78" w:lineRule="atLeast"/>
        <w:ind w:left="0" w:right="0" w:firstLine="640" w:firstLineChars="200"/>
        <w:jc w:val="left"/>
        <w:textAlignment w:val="auto"/>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3.近十年内曾在同一语种国家或地区连续留学8个月（含）以上，或连续工作12个月（含）以上，或曾以国家公派高级研究学者身份留学3个月（含）以上。</w:t>
      </w:r>
    </w:p>
    <w:p w14:paraId="33DB091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78" w:lineRule="atLeast"/>
        <w:ind w:left="0" w:right="0" w:firstLine="640" w:firstLineChars="200"/>
        <w:jc w:val="left"/>
        <w:textAlignment w:val="auto"/>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往年开具的《留学人员回国证明》或可认定工作/留学期限、工作/留学单位和学历的相关佐证材料：</w:t>
      </w:r>
    </w:p>
    <w:p w14:paraId="023C9A9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78" w:lineRule="atLeast"/>
        <w:ind w:left="0" w:right="0" w:firstLine="640" w:firstLineChars="200"/>
        <w:jc w:val="left"/>
        <w:textAlignment w:val="auto"/>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①曾在国外取得学历学位人员应提供：国家移民管理局官网打印的本人出入境记录、国外院校颁发的学位证书或毕业证书/教育部留学服务中心开具的国外学历学位认证书。</w:t>
      </w:r>
    </w:p>
    <w:p w14:paraId="39752DB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78" w:lineRule="atLeast"/>
        <w:ind w:left="0" w:right="0" w:firstLine="640" w:firstLineChars="200"/>
        <w:jc w:val="left"/>
        <w:textAlignment w:val="auto"/>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②曾在国外工作或研修人员应提供：国家移民管理局官网打印的本人出入境记录、曾留学单位及工作单位人事部门分别出具的在外学习或工作的证明。</w:t>
      </w:r>
    </w:p>
    <w:p w14:paraId="796C49D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78" w:lineRule="atLeast"/>
        <w:ind w:left="0" w:right="0" w:firstLine="640" w:firstLineChars="200"/>
        <w:jc w:val="left"/>
        <w:textAlignment w:val="auto"/>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对曾留学国与拟留学国使用语言不一致的，须另行提供曾留学单位出具的工作语言为相应语种的证明。</w:t>
      </w:r>
    </w:p>
    <w:p w14:paraId="3404233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78" w:lineRule="atLeast"/>
        <w:ind w:left="0" w:right="0" w:firstLine="640" w:firstLineChars="200"/>
        <w:jc w:val="left"/>
        <w:textAlignment w:val="auto"/>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4.曾在教育部指定出国留学人员培训部参加相应语种培训并获结业证书。各语种要求如下：</w:t>
      </w:r>
    </w:p>
    <w:p w14:paraId="077E402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78" w:lineRule="atLeast"/>
        <w:ind w:left="0" w:right="0" w:firstLine="640" w:firstLineChars="200"/>
        <w:jc w:val="left"/>
        <w:textAlignment w:val="auto"/>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-英语：高级班结业证书；</w:t>
      </w:r>
    </w:p>
    <w:p w14:paraId="6F76460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78" w:lineRule="atLeast"/>
        <w:ind w:left="0" w:right="0" w:firstLine="640" w:firstLineChars="200"/>
        <w:jc w:val="left"/>
        <w:textAlignment w:val="auto"/>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-德语、法语、日语、俄语、西班牙语、意大利语：中级班结业证书。</w:t>
      </w:r>
    </w:p>
    <w:p w14:paraId="45E4C51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78" w:lineRule="atLeast"/>
        <w:ind w:left="0" w:right="0" w:firstLine="640" w:firstLineChars="200"/>
        <w:jc w:val="left"/>
        <w:textAlignment w:val="auto"/>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5.参加雅思、托福考试的证明材料为达标成绩单，雅思（学术类）6.5分、托福网考95分；</w:t>
      </w:r>
    </w:p>
    <w:p w14:paraId="0A4F854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78" w:lineRule="atLeast"/>
        <w:ind w:left="0" w:right="0" w:firstLine="640" w:firstLineChars="200"/>
        <w:jc w:val="left"/>
        <w:textAlignment w:val="auto"/>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6.德语、法语、西班牙语、意大利语、日语、韩语水平考试，成绩达到以下标准：</w:t>
      </w:r>
    </w:p>
    <w:p w14:paraId="6BB0035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78" w:lineRule="atLeast"/>
        <w:ind w:left="0" w:right="0" w:firstLine="640" w:firstLineChars="200"/>
        <w:jc w:val="left"/>
        <w:textAlignment w:val="auto"/>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德语、法语、西班牙语、意大利语达到欧洲统一语言参考框架（CECRL）B2级，包括参加相应语种考试并取得等同于CECRL B2级的证书或成绩，如德语TestDaF12分以上，法语TEF541分以上、TCF400分以上、DELFB2，西班牙语TELEB2，意大利语CELI3、CILSDue B2、PLIDA B2等；</w:t>
      </w:r>
    </w:p>
    <w:p w14:paraId="34282CF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78" w:lineRule="atLeast"/>
        <w:ind w:left="0" w:right="0" w:firstLine="640" w:firstLineChars="200"/>
        <w:jc w:val="left"/>
        <w:textAlignment w:val="auto"/>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日语达到日本语能力测试（JLPT）三级（N3）；</w:t>
      </w:r>
    </w:p>
    <w:p w14:paraId="5C26150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78" w:lineRule="atLeast"/>
        <w:ind w:left="0" w:right="0" w:firstLine="640" w:firstLineChars="200"/>
        <w:jc w:val="left"/>
        <w:textAlignment w:val="auto"/>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韩语达到TOPIK3级。</w:t>
      </w:r>
    </w:p>
    <w:p w14:paraId="2E390946">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color w:val="000000"/>
          <w:kern w:val="0"/>
          <w:sz w:val="32"/>
          <w:szCs w:val="32"/>
          <w:shd w:val="clear" w:color="auto" w:fill="FFFFFF"/>
          <w:lang w:bidi="ar"/>
        </w:rPr>
      </w:pPr>
      <w:r>
        <w:rPr>
          <w:rFonts w:hint="default" w:ascii="Times New Roman" w:hAnsi="Times New Roman" w:eastAsia="黑体" w:cs="Times New Roman"/>
          <w:color w:val="000000"/>
          <w:kern w:val="0"/>
          <w:sz w:val="32"/>
          <w:szCs w:val="32"/>
          <w:shd w:val="clear" w:color="auto" w:fill="FFFFFF"/>
          <w:lang w:val="en-US" w:eastAsia="zh-CN" w:bidi="ar"/>
        </w:rPr>
        <w:t>二、赴非英语国家外语合格条件的说明：</w:t>
      </w:r>
    </w:p>
    <w:p w14:paraId="5558D31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78" w:lineRule="atLeast"/>
        <w:ind w:left="0" w:right="0" w:firstLine="640" w:firstLineChars="200"/>
        <w:jc w:val="left"/>
        <w:textAlignment w:val="auto"/>
        <w:rPr>
          <w:rFonts w:hint="default" w:ascii="Times New Roman" w:hAnsi="Times New Roman" w:eastAsia="仿宋_GB2312" w:cs="Times New Roman"/>
          <w:i w:val="0"/>
          <w:iCs w:val="0"/>
          <w:caps w:val="0"/>
          <w:color w:val="000000"/>
          <w:spacing w:val="0"/>
          <w:sz w:val="32"/>
          <w:szCs w:val="32"/>
        </w:rPr>
      </w:pP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外方邀请信须明确工作语言。对外方邀请信中明确表述可使用英语作为工作语言的留学人员，英语达到国家公派合格标准也可以申请并派出，派出前可按自愿原则到有关教育部出国留学人员培训部参加对象国语言初级培训，申报时提交英语水平证明材料即可；对外方邀请信中明确表述使用英语以外语种作为工作语言的留学人员（含邀请信中未明确工作语言者），应达到上述外语合格条件规定的相应语种合格要求，并提交相应外语水平证明材料。</w:t>
      </w:r>
    </w:p>
    <w:p w14:paraId="699ED3A2">
      <w:pPr>
        <w:widowControl/>
        <w:shd w:val="clear" w:color="auto" w:fill="FFFFFF"/>
        <w:spacing w:line="560" w:lineRule="exact"/>
        <w:ind w:firstLine="482"/>
        <w:jc w:val="left"/>
        <w:rPr>
          <w:rFonts w:hint="default" w:ascii="Times New Roman" w:hAnsi="Times New Roman" w:eastAsia="黑体" w:cs="Times New Roman"/>
          <w:color w:val="000000"/>
          <w:kern w:val="0"/>
          <w:sz w:val="32"/>
          <w:szCs w:val="32"/>
          <w:shd w:val="clear" w:color="auto" w:fill="FFFFFF"/>
          <w:lang w:bidi="ar"/>
        </w:rPr>
      </w:pPr>
      <w:r>
        <w:rPr>
          <w:rFonts w:hint="default" w:ascii="Times New Roman" w:hAnsi="Times New Roman" w:eastAsia="黑体" w:cs="Times New Roman"/>
          <w:color w:val="000000"/>
          <w:kern w:val="0"/>
          <w:sz w:val="32"/>
          <w:szCs w:val="32"/>
          <w:shd w:val="clear" w:color="auto" w:fill="FFFFFF"/>
          <w:lang w:val="en-US" w:eastAsia="zh-CN" w:bidi="ar"/>
        </w:rPr>
        <w:t>三、关于2026年适当放宽青骨项目外语合格条件认定标准的说明：</w:t>
      </w:r>
    </w:p>
    <w:p w14:paraId="3A87A4A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78" w:lineRule="atLeast"/>
        <w:ind w:left="0" w:right="0" w:firstLine="643" w:firstLineChars="200"/>
        <w:jc w:val="left"/>
        <w:textAlignment w:val="auto"/>
        <w:rPr>
          <w:rFonts w:hint="default" w:ascii="Times New Roman" w:hAnsi="Times New Roman" w:eastAsia="仿宋_GB2312" w:cs="Times New Roman"/>
          <w:b/>
          <w:bCs/>
          <w:i w:val="0"/>
          <w:iCs w:val="0"/>
          <w:caps w:val="0"/>
          <w:color w:val="000000"/>
          <w:spacing w:val="0"/>
          <w:kern w:val="0"/>
          <w:sz w:val="32"/>
          <w:szCs w:val="32"/>
          <w:shd w:val="clear" w:fill="FFFFFF"/>
          <w:lang w:val="en-US" w:eastAsia="zh-CN" w:bidi="ar"/>
        </w:rPr>
      </w:pPr>
      <w:r>
        <w:rPr>
          <w:rFonts w:hint="default" w:ascii="Times New Roman" w:hAnsi="Times New Roman" w:eastAsia="仿宋_GB2312" w:cs="Times New Roman"/>
          <w:b/>
          <w:bCs/>
          <w:i w:val="0"/>
          <w:iCs w:val="0"/>
          <w:caps w:val="0"/>
          <w:color w:val="000000"/>
          <w:spacing w:val="0"/>
          <w:kern w:val="0"/>
          <w:sz w:val="32"/>
          <w:szCs w:val="32"/>
          <w:shd w:val="clear" w:fill="FFFFFF"/>
          <w:lang w:val="en-US" w:eastAsia="zh-CN" w:bidi="ar"/>
        </w:rPr>
        <w:t>申请人可通过国外拟留学单位组织的面试、考试等方式达到其入学语言要求，但须在外方正式邀请信中注明或单独出具证明。</w:t>
      </w:r>
    </w:p>
    <w:p w14:paraId="1A1922B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78" w:lineRule="atLeast"/>
        <w:ind w:left="0" w:right="0" w:firstLine="640" w:firstLineChars="200"/>
        <w:jc w:val="left"/>
        <w:textAlignment w:val="auto"/>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申请时合格且外语成绩证明在有效期内，派出时即可视为外语合格。语言成绩有效期为两年。</w:t>
      </w:r>
    </w:p>
    <w:sectPr>
      <w:footerReference r:id="rId3" w:type="default"/>
      <w:pgSz w:w="11906" w:h="16838"/>
      <w:pgMar w:top="1440" w:right="1474" w:bottom="1440"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Helvetica">
    <w:altName w:val="Arial"/>
    <w:panose1 w:val="020B0604020202020204"/>
    <w:charset w:val="00"/>
    <w:family w:val="swiss"/>
    <w:pitch w:val="default"/>
    <w:sig w:usb0="00000000"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11844747"/>
      <w:docPartObj>
        <w:docPartGallery w:val="autotext"/>
      </w:docPartObj>
    </w:sdtPr>
    <w:sdtContent>
      <w:p w14:paraId="23F4D5EF">
        <w:pPr>
          <w:pStyle w:val="4"/>
          <w:jc w:val="center"/>
        </w:pPr>
        <w:r>
          <w:fldChar w:fldCharType="begin"/>
        </w:r>
        <w:r>
          <w:instrText xml:space="preserve">PAGE   \* MERGEFORMAT</w:instrText>
        </w:r>
        <w:r>
          <w:fldChar w:fldCharType="separate"/>
        </w:r>
        <w:r>
          <w:rPr>
            <w:lang w:val="zh-CN"/>
          </w:rPr>
          <w:t>1</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JjZTJkZjE3NWViMDUwYTY3M2VjMzUzMDYxMzVkMjkifQ=="/>
  </w:docVars>
  <w:rsids>
    <w:rsidRoot w:val="009330ED"/>
    <w:rsid w:val="003920AC"/>
    <w:rsid w:val="008F322E"/>
    <w:rsid w:val="009330ED"/>
    <w:rsid w:val="39FA1D12"/>
    <w:rsid w:val="4FAF4B34"/>
    <w:rsid w:val="6B723B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Balloon Text"/>
    <w:basedOn w:val="1"/>
    <w:link w:val="10"/>
    <w:qFormat/>
    <w:uiPriority w:val="0"/>
    <w:rPr>
      <w:sz w:val="18"/>
      <w:szCs w:val="18"/>
    </w:rPr>
  </w:style>
  <w:style w:type="paragraph" w:styleId="4">
    <w:name w:val="footer"/>
    <w:basedOn w:val="1"/>
    <w:link w:val="9"/>
    <w:qFormat/>
    <w:uiPriority w:val="99"/>
    <w:pPr>
      <w:tabs>
        <w:tab w:val="center" w:pos="4153"/>
        <w:tab w:val="right" w:pos="8306"/>
      </w:tabs>
      <w:snapToGrid w:val="0"/>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0"/>
    <w:rPr>
      <w:rFonts w:asciiTheme="minorHAnsi" w:hAnsiTheme="minorHAnsi" w:eastAsiaTheme="minorEastAsia" w:cstheme="minorBidi"/>
      <w:kern w:val="2"/>
      <w:sz w:val="18"/>
      <w:szCs w:val="18"/>
    </w:rPr>
  </w:style>
  <w:style w:type="character" w:customStyle="1" w:styleId="9">
    <w:name w:val="页脚 Char"/>
    <w:basedOn w:val="7"/>
    <w:link w:val="4"/>
    <w:uiPriority w:val="99"/>
    <w:rPr>
      <w:rFonts w:asciiTheme="minorHAnsi" w:hAnsiTheme="minorHAnsi" w:eastAsiaTheme="minorEastAsia" w:cstheme="minorBidi"/>
      <w:kern w:val="2"/>
      <w:sz w:val="18"/>
      <w:szCs w:val="18"/>
    </w:rPr>
  </w:style>
  <w:style w:type="character" w:customStyle="1" w:styleId="10">
    <w:name w:val="批注框文本 Char"/>
    <w:basedOn w:val="7"/>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3</Pages>
  <Words>1182</Words>
  <Characters>1284</Characters>
  <Lines>10</Lines>
  <Paragraphs>3</Paragraphs>
  <TotalTime>37</TotalTime>
  <ScaleCrop>false</ScaleCrop>
  <LinksUpToDate>false</LinksUpToDate>
  <CharactersWithSpaces>1287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2024-07-19T11:48:00Z</dcterms:created>
  <dc:creator>Administrator</dc:creator>
  <cp:lastModifiedBy>cbq</cp:lastModifiedBy>
  <cp:lastPrinted>2024-07-20T01:58:00Z</cp:lastPrinted>
  <dcterms:modified xsi:type="dcterms:W3CDTF">2026-07-01T01:06:15Z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66446A6CE87544A086FF581345A8C69A_12</vt:lpwstr>
  </property>
  <property fmtid="{D5CDD505-2E9C-101B-9397-08002B2CF9AE}" pid="4" name="KSOTemplateDocerSaveRecord">
    <vt:lpwstr>eyJoZGlkIjoiMTAyOGRhNzlkMjJiMDBjNWJjYThmNGQyODMyZDk1Y2YiLCJ1c2VySWQiOiI0Mjc0NjU0NjcifQ==</vt:lpwstr>
  </property>
</Properties>
</file>